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B2" w:rsidRPr="002D43B2" w:rsidRDefault="002D43B2" w:rsidP="002703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3B2">
        <w:rPr>
          <w:rFonts w:ascii="Times New Roman" w:hAnsi="Times New Roman" w:cs="Times New Roman"/>
          <w:b/>
          <w:sz w:val="28"/>
          <w:szCs w:val="28"/>
        </w:rPr>
        <w:t>Методическая разработка урока по истории России для 8 класса на тему «Национально-религиозная политика России в 1725-1762 гг»</w:t>
      </w:r>
    </w:p>
    <w:p w:rsidR="002D43B2" w:rsidRPr="002D43B2" w:rsidRDefault="002D43B2" w:rsidP="002703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3B2" w:rsidRPr="002D43B2" w:rsidRDefault="002D43B2" w:rsidP="002703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3B2" w:rsidRPr="002D43B2" w:rsidRDefault="002D43B2" w:rsidP="002703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3B2">
        <w:rPr>
          <w:rFonts w:ascii="Times New Roman" w:hAnsi="Times New Roman" w:cs="Times New Roman"/>
          <w:b/>
          <w:sz w:val="28"/>
          <w:szCs w:val="28"/>
        </w:rPr>
        <w:t>Автор: Учитель истории и обществознания Григорьев И.Ю.</w:t>
      </w:r>
    </w:p>
    <w:p w:rsidR="002D43B2" w:rsidRDefault="002D43B2" w:rsidP="002703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3B2" w:rsidRPr="002D43B2" w:rsidRDefault="002D43B2" w:rsidP="002703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3B2">
        <w:rPr>
          <w:rFonts w:ascii="Times New Roman" w:hAnsi="Times New Roman" w:cs="Times New Roman"/>
          <w:b/>
          <w:sz w:val="28"/>
          <w:szCs w:val="28"/>
        </w:rPr>
        <w:t>МОУ «Средняя школа  №  83"</w:t>
      </w:r>
    </w:p>
    <w:p w:rsidR="002D43B2" w:rsidRDefault="002D43B2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3B2" w:rsidRDefault="002D43B2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3B2" w:rsidRDefault="002D43B2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3B2" w:rsidRDefault="002D43B2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3B2" w:rsidRDefault="002D43B2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3B2" w:rsidRDefault="002D43B2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3B2" w:rsidRDefault="002D43B2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3B2" w:rsidRDefault="002D43B2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3B2" w:rsidRDefault="002D43B2" w:rsidP="00270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Ярославль, 2020 г. </w:t>
      </w:r>
    </w:p>
    <w:p w:rsidR="002D43B2" w:rsidRDefault="002D43B2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3B2" w:rsidRDefault="002D43B2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3B2" w:rsidRDefault="002D43B2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C32" w:rsidRPr="00270375" w:rsidRDefault="00270375" w:rsidP="00270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67C32" w:rsidRPr="00270375">
        <w:rPr>
          <w:rFonts w:ascii="Times New Roman" w:hAnsi="Times New Roman" w:cs="Times New Roman"/>
          <w:sz w:val="24"/>
          <w:szCs w:val="24"/>
        </w:rPr>
        <w:t xml:space="preserve">Элементы данной методической разработки могут использоваться при изучении блока «Национальная политика государства» на уроках истории. В рамках становления российского государства с 16 века  как образования многонационального и многоконфессионального особую важность приобрел вопрос установления эффективной системы межнациональных отношений.  Реализация задач урока на данную тему упрощаются тем, что учащиеся в общих чертах представляют, что такое национальная политика и империя как специфическое государственное образование. Между тем  сложности возникают в понимании учащимися религиозно-национального  и </w:t>
      </w:r>
      <w:r w:rsidRPr="00270375">
        <w:rPr>
          <w:rFonts w:ascii="Times New Roman" w:hAnsi="Times New Roman" w:cs="Times New Roman"/>
          <w:sz w:val="24"/>
          <w:szCs w:val="24"/>
        </w:rPr>
        <w:t>историко-</w:t>
      </w:r>
      <w:r w:rsidR="00467C32" w:rsidRPr="00270375">
        <w:rPr>
          <w:rFonts w:ascii="Times New Roman" w:hAnsi="Times New Roman" w:cs="Times New Roman"/>
          <w:sz w:val="24"/>
          <w:szCs w:val="24"/>
        </w:rPr>
        <w:t xml:space="preserve">географического многообразия российского государства. Учащимся предлагается систематизация информации в виде таблицы, что позволит структурировать разрозненный материал параграфа и помочь </w:t>
      </w:r>
      <w:r w:rsidRPr="00270375">
        <w:rPr>
          <w:rFonts w:ascii="Times New Roman" w:hAnsi="Times New Roman" w:cs="Times New Roman"/>
          <w:sz w:val="24"/>
          <w:szCs w:val="24"/>
        </w:rPr>
        <w:t xml:space="preserve">ответить на проблемные вопросы урока. </w:t>
      </w:r>
    </w:p>
    <w:p w:rsidR="008C3F04" w:rsidRDefault="00270375" w:rsidP="008C3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  <w:r w:rsidR="008C3F04" w:rsidRPr="008C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F04" w:rsidRPr="00270375" w:rsidRDefault="008C3F04" w:rsidP="008C3F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Национальная и религиозная политика в 1725-1762гг. </w:t>
      </w:r>
    </w:p>
    <w:p w:rsidR="00270375" w:rsidRDefault="00270375" w:rsidP="00270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 урока: урок открытия новых знаний. </w:t>
      </w:r>
    </w:p>
    <w:p w:rsidR="00270375" w:rsidRDefault="00270375" w:rsidP="00270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Используемое оборудование: слайды презентации; текст учебника, </w:t>
      </w:r>
      <w:r w:rsidR="008C3F04">
        <w:rPr>
          <w:rFonts w:ascii="Times New Roman" w:hAnsi="Times New Roman" w:cs="Times New Roman"/>
          <w:sz w:val="24"/>
          <w:szCs w:val="24"/>
        </w:rPr>
        <w:t>раздаточный материал (Приложение, таблица</w:t>
      </w:r>
      <w:proofErr w:type="gramStart"/>
      <w:r w:rsidR="008C3F0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нкета для проведения рефлексии. </w:t>
      </w:r>
    </w:p>
    <w:p w:rsidR="008C3F04" w:rsidRDefault="008C3F04" w:rsidP="00270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Технология: смысловое чтение. </w:t>
      </w:r>
    </w:p>
    <w:p w:rsidR="009B4D6E" w:rsidRDefault="009B4D6E" w:rsidP="00270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работы: фронтальная, индивидуальная.</w:t>
      </w:r>
    </w:p>
    <w:p w:rsidR="008C3F04" w:rsidRDefault="008C3F04" w:rsidP="002703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 Арсентьев Н.М., Данилов А.А. История России 18 век в 2-х частях. Ч.1. М., Просвещение, 2016.</w:t>
      </w:r>
    </w:p>
    <w:p w:rsidR="008C3F04" w:rsidRDefault="008C3F04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F04" w:rsidRDefault="008C3F04" w:rsidP="002703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9B4D6E" w:rsidRDefault="009B4D6E" w:rsidP="00467C32">
      <w:pPr>
        <w:rPr>
          <w:rFonts w:ascii="Times New Roman" w:hAnsi="Times New Roman" w:cs="Times New Roman"/>
          <w:sz w:val="24"/>
          <w:szCs w:val="24"/>
        </w:rPr>
      </w:pPr>
    </w:p>
    <w:p w:rsidR="009B4D6E" w:rsidRDefault="009B4D6E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2693"/>
        <w:gridCol w:w="3544"/>
        <w:gridCol w:w="2409"/>
        <w:gridCol w:w="1985"/>
        <w:gridCol w:w="1667"/>
      </w:tblGrid>
      <w:tr w:rsidR="00467C32" w:rsidRPr="00671C0E" w:rsidTr="00467C32">
        <w:tc>
          <w:tcPr>
            <w:tcW w:w="1668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Этап урока </w:t>
            </w:r>
          </w:p>
        </w:tc>
        <w:tc>
          <w:tcPr>
            <w:tcW w:w="2693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учителя </w:t>
            </w:r>
          </w:p>
        </w:tc>
        <w:tc>
          <w:tcPr>
            <w:tcW w:w="3544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</w:p>
        </w:tc>
        <w:tc>
          <w:tcPr>
            <w:tcW w:w="2409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УУД </w:t>
            </w:r>
          </w:p>
        </w:tc>
        <w:tc>
          <w:tcPr>
            <w:tcW w:w="1985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УУД </w:t>
            </w:r>
          </w:p>
        </w:tc>
        <w:tc>
          <w:tcPr>
            <w:tcW w:w="1667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УУД </w:t>
            </w:r>
          </w:p>
        </w:tc>
      </w:tr>
      <w:tr w:rsidR="00467C32" w:rsidRPr="00671C0E" w:rsidTr="00467C32">
        <w:tc>
          <w:tcPr>
            <w:tcW w:w="1668" w:type="dxa"/>
          </w:tcPr>
          <w:p w:rsidR="00467C32" w:rsidRPr="00671C0E" w:rsidRDefault="00467C32" w:rsidP="002D53CE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Мотивационный этап.</w:t>
            </w:r>
          </w:p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Демонстрирует в презентации фото известных в среде подростков представителей шоу бизнеса (рэпер Моргенштерн (</w:t>
            </w:r>
            <w:proofErr w:type="spellStart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Алишер</w:t>
            </w:r>
            <w:proofErr w:type="spellEnd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Валеев</w:t>
            </w:r>
            <w:proofErr w:type="spellEnd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),  стен</w:t>
            </w:r>
            <w:proofErr w:type="gramStart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 комик </w:t>
            </w:r>
            <w:proofErr w:type="spellStart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 Сабуров и </w:t>
            </w:r>
            <w:proofErr w:type="spellStart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) Вопросы : кем по национальности являются эти люди? Почему они известны именно как деятели российского (русскоязычного), шоу – бизнеса, хотя не являются русскими по происхождению?</w:t>
            </w:r>
          </w:p>
        </w:tc>
        <w:tc>
          <w:tcPr>
            <w:tcW w:w="3544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обосновывают свои предположения</w:t>
            </w:r>
          </w:p>
        </w:tc>
        <w:tc>
          <w:tcPr>
            <w:tcW w:w="2409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соотносить общие исторические процессы и отдельные факты; </w:t>
            </w:r>
            <w:r w:rsidRPr="00671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применять исторические знания, понятийный аппарат и приемы исторического анализа для раскрытия сущности и значений событий прошлого и современности, осмысления жизни в современном мире</w:t>
            </w:r>
          </w:p>
        </w:tc>
        <w:tc>
          <w:tcPr>
            <w:tcW w:w="1985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принятие и сохранение познавательной цели (учебной задачи)</w:t>
            </w:r>
          </w:p>
        </w:tc>
        <w:tc>
          <w:tcPr>
            <w:tcW w:w="1667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вступать в диалог, а также участвовать в коллективном обсуждении; высказывание собственного мнения  </w:t>
            </w:r>
          </w:p>
        </w:tc>
      </w:tr>
      <w:tr w:rsidR="00467C32" w:rsidRPr="00671C0E" w:rsidTr="00467C32">
        <w:tc>
          <w:tcPr>
            <w:tcW w:w="1668" w:type="dxa"/>
          </w:tcPr>
          <w:p w:rsidR="00467C32" w:rsidRPr="00671C0E" w:rsidRDefault="00467C32" w:rsidP="002D53CE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 актуализации </w:t>
            </w:r>
            <w:r w:rsidRPr="0067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знаний по предложенной теме и осуществление первого пробного действия</w:t>
            </w:r>
          </w:p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Вспомните, какие территории Российское государство смогло </w:t>
            </w:r>
            <w:r w:rsidRPr="0067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присоединить в 16-17 веках? Как происходило это присоединение? На каких условиях?</w:t>
            </w:r>
          </w:p>
        </w:tc>
        <w:tc>
          <w:tcPr>
            <w:tcW w:w="3544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Осуществляют  поиск  на карте территорий, ранее присоединенных к российскому </w:t>
            </w:r>
            <w:r w:rsidRPr="0067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государству, называют народы, проживавшие на этих территориях. Называют способы присоединения – добровольное, мирное (левобережная Украина, башкиры), военное – татары. </w:t>
            </w:r>
          </w:p>
        </w:tc>
        <w:tc>
          <w:tcPr>
            <w:tcW w:w="2409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Использовать  знания о территории и границах, </w:t>
            </w:r>
            <w:r w:rsidRPr="00671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географических особенностях, месте и роли России во всемирно-историческом процессе в изучаемый период;</w:t>
            </w: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показывать на исторической карте территории расселения народов, границы государств, города, места значительных исторических событий</w:t>
            </w:r>
          </w:p>
        </w:tc>
        <w:tc>
          <w:tcPr>
            <w:tcW w:w="1985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color w:val="676A6C"/>
                <w:sz w:val="24"/>
                <w:szCs w:val="24"/>
                <w:shd w:val="clear" w:color="auto" w:fill="F5F5F5"/>
              </w:rPr>
              <w:lastRenderedPageBreak/>
              <w:t xml:space="preserve"> </w:t>
            </w:r>
            <w:r w:rsidRPr="00671C0E">
              <w:rPr>
                <w:rFonts w:ascii="Times New Roman" w:hAnsi="Times New Roman" w:cs="Times New Roman"/>
                <w:color w:val="676A6C"/>
                <w:sz w:val="24"/>
                <w:szCs w:val="24"/>
              </w:rPr>
              <w:t xml:space="preserve">принятие и сохранение познавательной </w:t>
            </w:r>
            <w:r w:rsidRPr="00671C0E">
              <w:rPr>
                <w:rFonts w:ascii="Times New Roman" w:hAnsi="Times New Roman" w:cs="Times New Roman"/>
                <w:color w:val="676A6C"/>
                <w:sz w:val="24"/>
                <w:szCs w:val="24"/>
              </w:rPr>
              <w:lastRenderedPageBreak/>
              <w:t>цели (учебной задачи)</w:t>
            </w:r>
          </w:p>
        </w:tc>
        <w:tc>
          <w:tcPr>
            <w:tcW w:w="1667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 достаточной полнотой и точностью </w:t>
            </w:r>
            <w:r w:rsidRPr="00671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выражать свои мысли в соответствии с задачами и условиями коммуникации</w:t>
            </w:r>
          </w:p>
        </w:tc>
      </w:tr>
      <w:tr w:rsidR="00467C32" w:rsidRPr="00671C0E" w:rsidTr="00467C32">
        <w:trPr>
          <w:trHeight w:val="4101"/>
        </w:trPr>
        <w:tc>
          <w:tcPr>
            <w:tcW w:w="1668" w:type="dxa"/>
          </w:tcPr>
          <w:p w:rsidR="00467C32" w:rsidRPr="00671C0E" w:rsidRDefault="00467C32" w:rsidP="002D53CE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Выявление затруднения: постановка задач урока</w:t>
            </w:r>
          </w:p>
        </w:tc>
        <w:tc>
          <w:tcPr>
            <w:tcW w:w="2693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При необходимости осуществляет помощь в постановке задач урока  и определению критериев </w:t>
            </w:r>
          </w:p>
        </w:tc>
        <w:tc>
          <w:tcPr>
            <w:tcW w:w="3544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На основе актуализированной информации (при необходимости используют памятку) формулируют  вопросы (задачи)</w:t>
            </w:r>
            <w:proofErr w:type="gramStart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 какие способы и почему  использовались в проведении национальной политике; какие народы и религии поощрялись или ущемлялись в своих правах; какие последствия вызывала национальная политика в данный период; </w:t>
            </w:r>
            <w:r w:rsidRPr="00270375">
              <w:rPr>
                <w:rFonts w:ascii="Times New Roman" w:hAnsi="Times New Roman" w:cs="Times New Roman"/>
                <w:sz w:val="24"/>
                <w:szCs w:val="24"/>
              </w:rPr>
              <w:t>Главный проблемный вопрос: можно ли считать национальную политику эффективной (самостоятельно определить критерии эффективности: например, рост доверия между народами, пополнение казны, налаживание экономических связей, укрепление обороноспособности).</w:t>
            </w: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способность применять понятийный аппарат исторического знания; </w:t>
            </w: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выявлять существенные черты исторических процессов, явлений и событий; группировать исторические явления и события по заданному признаку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формулировать при поддержке учителя новые для себя задачи в учебной и познавательной деятельности; определять понятия, устанавливать аналогии, классифицировать; основания и критерии для классификации и обобщения;</w:t>
            </w:r>
          </w:p>
        </w:tc>
        <w:tc>
          <w:tcPr>
            <w:tcW w:w="1667" w:type="dxa"/>
            <w:tcBorders>
              <w:bottom w:val="single" w:sz="4" w:space="0" w:color="000000"/>
            </w:tcBorders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достаточной полнотой и точностью выражать свои мысли в соответствии с задачами и условиями коммуникации</w:t>
            </w:r>
          </w:p>
        </w:tc>
      </w:tr>
      <w:tr w:rsidR="00467C32" w:rsidRPr="00671C0E" w:rsidTr="00467C32">
        <w:tc>
          <w:tcPr>
            <w:tcW w:w="1668" w:type="dxa"/>
          </w:tcPr>
          <w:p w:rsidR="00467C32" w:rsidRPr="00671C0E" w:rsidRDefault="00467C32" w:rsidP="002D53CE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выбранного плана по </w:t>
            </w:r>
            <w:r w:rsidRPr="0067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разрешению затруднения. </w:t>
            </w:r>
          </w:p>
        </w:tc>
        <w:tc>
          <w:tcPr>
            <w:tcW w:w="2693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необходимости осуществляет помощь в работе групп </w:t>
            </w:r>
          </w:p>
        </w:tc>
        <w:tc>
          <w:tcPr>
            <w:tcW w:w="3544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учебника (сс105-108), поиск материала, заполнение таблицы, формулируют ответы  по </w:t>
            </w:r>
            <w:r w:rsidRPr="0067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поставленным  задачам. </w:t>
            </w:r>
          </w:p>
        </w:tc>
        <w:tc>
          <w:tcPr>
            <w:tcW w:w="2409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Выявлять существенные черты исторических процессов, явлений </w:t>
            </w:r>
            <w:r w:rsidRPr="0067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событий; группировать исторические явления и события по заданному признаку; определять на основе учебного материала причины и следствия важнейших исторических событий</w:t>
            </w:r>
          </w:p>
        </w:tc>
        <w:tc>
          <w:tcPr>
            <w:tcW w:w="1985" w:type="dxa"/>
            <w:shd w:val="clear" w:color="auto" w:fill="auto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color w:val="676A6C"/>
                <w:sz w:val="24"/>
                <w:szCs w:val="24"/>
                <w:shd w:val="clear" w:color="auto" w:fill="F5F5F5"/>
              </w:rPr>
              <w:lastRenderedPageBreak/>
              <w:t xml:space="preserve">установление </w:t>
            </w:r>
            <w:r w:rsidRPr="00671C0E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причинно</w:t>
            </w:r>
            <w:r w:rsidRPr="00671C0E">
              <w:rPr>
                <w:rFonts w:ascii="Times New Roman" w:hAnsi="Times New Roman" w:cs="Times New Roman"/>
                <w:color w:val="676A6C"/>
                <w:sz w:val="24"/>
                <w:szCs w:val="24"/>
                <w:shd w:val="clear" w:color="auto" w:fill="F5F5F5"/>
              </w:rPr>
              <w:t xml:space="preserve">-следственных связей; </w:t>
            </w:r>
            <w:r w:rsidRPr="00671C0E">
              <w:rPr>
                <w:rFonts w:ascii="Times New Roman" w:hAnsi="Times New Roman" w:cs="Times New Roman"/>
                <w:color w:val="676A6C"/>
                <w:sz w:val="24"/>
                <w:szCs w:val="24"/>
                <w:shd w:val="clear" w:color="auto" w:fill="F5F5F5"/>
              </w:rPr>
              <w:lastRenderedPageBreak/>
              <w:t>построение логической цепи рассуждения</w:t>
            </w:r>
          </w:p>
        </w:tc>
        <w:tc>
          <w:tcPr>
            <w:tcW w:w="1667" w:type="dxa"/>
            <w:shd w:val="clear" w:color="auto" w:fill="auto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color w:val="676A6C"/>
                <w:sz w:val="24"/>
                <w:szCs w:val="24"/>
                <w:shd w:val="clear" w:color="auto" w:fill="F5F5F5"/>
              </w:rPr>
              <w:lastRenderedPageBreak/>
              <w:t xml:space="preserve">строить монологические высказывания </w:t>
            </w:r>
            <w:r w:rsidRPr="00671C0E">
              <w:rPr>
                <w:rFonts w:ascii="Times New Roman" w:hAnsi="Times New Roman" w:cs="Times New Roman"/>
                <w:color w:val="676A6C"/>
                <w:sz w:val="24"/>
                <w:szCs w:val="24"/>
                <w:shd w:val="clear" w:color="auto" w:fill="F5F5F5"/>
              </w:rPr>
              <w:lastRenderedPageBreak/>
              <w:t>в устной форме (достаточно полно и точно выражать свои мысли в соответствии с задачами и условиями коммуникации)</w:t>
            </w:r>
          </w:p>
        </w:tc>
      </w:tr>
      <w:tr w:rsidR="00467C32" w:rsidRPr="00671C0E" w:rsidTr="00467C32">
        <w:tc>
          <w:tcPr>
            <w:tcW w:w="1668" w:type="dxa"/>
          </w:tcPr>
          <w:p w:rsidR="00467C32" w:rsidRPr="00671C0E" w:rsidRDefault="00467C32" w:rsidP="002D53CE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Включение в систему знаний и умений.</w:t>
            </w:r>
          </w:p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процесс проверки результатов </w:t>
            </w:r>
          </w:p>
        </w:tc>
        <w:tc>
          <w:tcPr>
            <w:tcW w:w="3544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Проверка полученных результатов; ответы на поставленные  в начале урока</w:t>
            </w:r>
            <w:r w:rsidR="00270375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 w:rsidR="00DD7121">
              <w:rPr>
                <w:rFonts w:ascii="Times New Roman" w:hAnsi="Times New Roman" w:cs="Times New Roman"/>
                <w:sz w:val="24"/>
                <w:szCs w:val="24"/>
              </w:rPr>
              <w:t xml:space="preserve">. Решение основной проблемы: </w:t>
            </w:r>
            <w:r w:rsidR="00DD7121" w:rsidRPr="00270375">
              <w:rPr>
                <w:rFonts w:ascii="Times New Roman" w:hAnsi="Times New Roman" w:cs="Times New Roman"/>
                <w:sz w:val="24"/>
                <w:szCs w:val="24"/>
              </w:rPr>
              <w:t>можно ли считать национальную политику эффективной</w:t>
            </w:r>
            <w:r w:rsidR="00DD7121">
              <w:rPr>
                <w:rFonts w:ascii="Times New Roman" w:hAnsi="Times New Roman" w:cs="Times New Roman"/>
                <w:sz w:val="24"/>
                <w:szCs w:val="24"/>
              </w:rPr>
              <w:t>. Учащиеся доказывают</w:t>
            </w:r>
            <w:proofErr w:type="gramStart"/>
            <w:r w:rsidR="00DD712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D7121">
              <w:rPr>
                <w:rFonts w:ascii="Times New Roman" w:hAnsi="Times New Roman" w:cs="Times New Roman"/>
                <w:sz w:val="24"/>
                <w:szCs w:val="24"/>
              </w:rPr>
              <w:t>что п</w:t>
            </w:r>
            <w:r w:rsidR="007673DF">
              <w:rPr>
                <w:rFonts w:ascii="Times New Roman" w:hAnsi="Times New Roman" w:cs="Times New Roman"/>
                <w:sz w:val="24"/>
                <w:szCs w:val="24"/>
              </w:rPr>
              <w:t xml:space="preserve">олитика была непоследовательна, </w:t>
            </w:r>
            <w:r w:rsidR="000B59B5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выбранные критерии, </w:t>
            </w:r>
            <w:r w:rsidR="007673DF">
              <w:rPr>
                <w:rFonts w:ascii="Times New Roman" w:hAnsi="Times New Roman" w:cs="Times New Roman"/>
                <w:sz w:val="24"/>
                <w:szCs w:val="24"/>
              </w:rPr>
              <w:t xml:space="preserve">также называют возможные </w:t>
            </w:r>
            <w:r w:rsidR="000B59B5">
              <w:rPr>
                <w:rFonts w:ascii="Times New Roman" w:hAnsi="Times New Roman" w:cs="Times New Roman"/>
                <w:sz w:val="24"/>
                <w:szCs w:val="24"/>
              </w:rPr>
              <w:t xml:space="preserve"> причины такой политики. </w:t>
            </w:r>
            <w:r w:rsidR="007673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7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определять на основе учебного материала причины и следствия важнейших исторических событий</w:t>
            </w:r>
          </w:p>
        </w:tc>
        <w:tc>
          <w:tcPr>
            <w:tcW w:w="1985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color w:val="676A6C"/>
                <w:sz w:val="24"/>
                <w:szCs w:val="24"/>
                <w:shd w:val="clear" w:color="auto" w:fill="F5F5F5"/>
              </w:rPr>
              <w:t xml:space="preserve">структурирование информации и знаний (в т.ч. составление текстов) и её понимание; </w:t>
            </w:r>
          </w:p>
        </w:tc>
        <w:tc>
          <w:tcPr>
            <w:tcW w:w="1667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color w:val="676A6C"/>
                <w:sz w:val="24"/>
                <w:szCs w:val="24"/>
                <w:shd w:val="clear" w:color="auto" w:fill="F5F5F5"/>
              </w:rPr>
              <w:t>слушать и понимать сообщать мнения и взгляды других; использовать речевые средства для дискуссии и аргументации своей позиции</w:t>
            </w:r>
          </w:p>
        </w:tc>
      </w:tr>
      <w:tr w:rsidR="00467C32" w:rsidRPr="00671C0E" w:rsidTr="00467C32">
        <w:tc>
          <w:tcPr>
            <w:tcW w:w="1668" w:type="dxa"/>
          </w:tcPr>
          <w:p w:rsidR="00467C32" w:rsidRPr="00671C0E" w:rsidRDefault="00467C32" w:rsidP="002D53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67C32" w:rsidRPr="00671C0E" w:rsidRDefault="00467C32" w:rsidP="002D53CE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</w:t>
            </w:r>
            <w:r w:rsidRPr="00671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я. </w:t>
            </w:r>
          </w:p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Подводит  итоги  урока. </w:t>
            </w:r>
          </w:p>
        </w:tc>
        <w:tc>
          <w:tcPr>
            <w:tcW w:w="3544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Проводят рефлексию. Один из вариантов мини-анкета «</w:t>
            </w:r>
            <w:proofErr w:type="spellStart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Плюс-</w:t>
            </w:r>
            <w:r w:rsidRPr="0067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Минус-Интересно</w:t>
            </w:r>
            <w:proofErr w:type="spellEnd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>», где</w:t>
            </w:r>
            <w:proofErr w:type="gramStart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71C0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соответственно, указываются положительные, отрицательные, интересные моменты проведенного урока. </w:t>
            </w:r>
          </w:p>
        </w:tc>
        <w:tc>
          <w:tcPr>
            <w:tcW w:w="2409" w:type="dxa"/>
          </w:tcPr>
          <w:p w:rsidR="00467C32" w:rsidRPr="00671C0E" w:rsidRDefault="00270375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Обобщение изученного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материала </w:t>
            </w:r>
          </w:p>
        </w:tc>
        <w:tc>
          <w:tcPr>
            <w:tcW w:w="1985" w:type="dxa"/>
          </w:tcPr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</w:t>
            </w:r>
            <w:r w:rsidRPr="00671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саморефлексии и осознанного отношения к обучению</w:t>
            </w:r>
          </w:p>
        </w:tc>
        <w:tc>
          <w:tcPr>
            <w:tcW w:w="1667" w:type="dxa"/>
          </w:tcPr>
          <w:p w:rsidR="00467C32" w:rsidRPr="00671C0E" w:rsidRDefault="00467C32" w:rsidP="00467C32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71C0E">
              <w:rPr>
                <w:color w:val="000000"/>
              </w:rPr>
              <w:lastRenderedPageBreak/>
              <w:t xml:space="preserve">Доносить свою </w:t>
            </w:r>
            <w:r w:rsidRPr="00671C0E">
              <w:rPr>
                <w:color w:val="000000"/>
              </w:rPr>
              <w:lastRenderedPageBreak/>
              <w:t>позицию до других с помощью монологической и диалогической речи с учетом своих учебных и жизненных ситуаций</w:t>
            </w:r>
          </w:p>
          <w:p w:rsidR="00467C32" w:rsidRPr="00671C0E" w:rsidRDefault="00467C32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C32" w:rsidRDefault="009B4D6E" w:rsidP="00467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Приложение. Таблица. Примерное заполнение.</w:t>
      </w:r>
    </w:p>
    <w:p w:rsidR="009B4D6E" w:rsidRDefault="009B4D6E" w:rsidP="00467C32">
      <w:pPr>
        <w:rPr>
          <w:rFonts w:ascii="Times New Roman" w:hAnsi="Times New Roman" w:cs="Times New Roman"/>
          <w:sz w:val="24"/>
          <w:szCs w:val="24"/>
        </w:rPr>
      </w:pPr>
    </w:p>
    <w:p w:rsidR="009B4D6E" w:rsidRDefault="009B4D6E" w:rsidP="00467C32">
      <w:pPr>
        <w:rPr>
          <w:rFonts w:ascii="Times New Roman" w:hAnsi="Times New Roman" w:cs="Times New Roman"/>
          <w:sz w:val="24"/>
          <w:szCs w:val="24"/>
        </w:rPr>
      </w:pPr>
    </w:p>
    <w:p w:rsidR="009B4D6E" w:rsidRDefault="009B4D6E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horzAnchor="margin" w:tblpY="630"/>
        <w:tblW w:w="0" w:type="auto"/>
        <w:tblLook w:val="04A0"/>
      </w:tblPr>
      <w:tblGrid>
        <w:gridCol w:w="2957"/>
        <w:gridCol w:w="2254"/>
        <w:gridCol w:w="2977"/>
        <w:gridCol w:w="5103"/>
      </w:tblGrid>
      <w:tr w:rsidR="000B59B5" w:rsidRPr="006B38CB" w:rsidTr="000B59B5">
        <w:trPr>
          <w:trHeight w:val="1119"/>
        </w:trPr>
        <w:tc>
          <w:tcPr>
            <w:tcW w:w="2957" w:type="dxa"/>
            <w:tcBorders>
              <w:tl2br w:val="single" w:sz="4" w:space="0" w:color="auto"/>
            </w:tcBorders>
          </w:tcPr>
          <w:p w:rsidR="000B59B5" w:rsidRPr="006B38CB" w:rsidRDefault="000B59B5" w:rsidP="002D53CE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8CB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</w:p>
          <w:p w:rsidR="000B59B5" w:rsidRPr="006B38CB" w:rsidRDefault="000B59B5" w:rsidP="002D53CE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9B5" w:rsidRPr="006B38CB" w:rsidRDefault="000B59B5" w:rsidP="002D53CE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9B5" w:rsidRPr="006B38CB" w:rsidRDefault="000B59B5" w:rsidP="002D53CE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9B5" w:rsidRPr="006B38CB" w:rsidRDefault="000B59B5" w:rsidP="002D53CE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B38CB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власти  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0B59B5" w:rsidRPr="006B38CB" w:rsidRDefault="000B59B5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CB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сообщества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B59B5" w:rsidRPr="006B38CB" w:rsidRDefault="000B59B5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CB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сообщества 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B59B5" w:rsidRPr="006B38CB" w:rsidRDefault="009B4D6E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</w:t>
            </w:r>
            <w:r w:rsidR="000B59B5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</w:tr>
      <w:tr w:rsidR="000B59B5" w:rsidRPr="006B38CB" w:rsidTr="000B59B5">
        <w:trPr>
          <w:trHeight w:val="974"/>
        </w:trPr>
        <w:tc>
          <w:tcPr>
            <w:tcW w:w="2957" w:type="dxa"/>
          </w:tcPr>
          <w:p w:rsidR="000B59B5" w:rsidRPr="006B38CB" w:rsidRDefault="000B59B5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Поддержка, поощрение 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0B59B5" w:rsidRPr="006B38CB" w:rsidRDefault="000B59B5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Православие, католичество, протестантство, буддизм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B59B5" w:rsidRPr="006B38CB" w:rsidRDefault="000B59B5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Прибалтийские немцы, украинское казачество,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B59B5" w:rsidRDefault="000B59B5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Прибалтийские корни Анны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Иоановны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родственные связи Романовых  с немецкими   княжескими   домами; нацеленность на европейскую культуру, начиная   с 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стремление  иметь лояльное  население на Востоке (буряты, тувинцы)</w:t>
            </w:r>
          </w:p>
          <w:p w:rsidR="000B59B5" w:rsidRPr="00216B92" w:rsidRDefault="000B59B5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9B5" w:rsidRPr="006B38CB" w:rsidTr="000B59B5">
        <w:trPr>
          <w:trHeight w:val="1624"/>
        </w:trPr>
        <w:tc>
          <w:tcPr>
            <w:tcW w:w="2957" w:type="dxa"/>
          </w:tcPr>
          <w:p w:rsidR="000B59B5" w:rsidRPr="006B38CB" w:rsidRDefault="000B59B5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8CB">
              <w:rPr>
                <w:rFonts w:ascii="Times New Roman" w:hAnsi="Times New Roman" w:cs="Times New Roman"/>
                <w:sz w:val="24"/>
                <w:szCs w:val="24"/>
              </w:rPr>
              <w:t xml:space="preserve">Притеснения </w:t>
            </w:r>
          </w:p>
        </w:tc>
        <w:tc>
          <w:tcPr>
            <w:tcW w:w="2254" w:type="dxa"/>
            <w:tcBorders>
              <w:right w:val="single" w:sz="4" w:space="0" w:color="auto"/>
            </w:tcBorders>
          </w:tcPr>
          <w:p w:rsidR="000B59B5" w:rsidRPr="006B38CB" w:rsidRDefault="000B59B5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Иудаизм, ислам, языческие верования, старообрядчество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B59B5" w:rsidRPr="006B38CB" w:rsidRDefault="000B59B5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чуваши, марийцы, удмурты, мордва, евреи 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0B59B5" w:rsidRDefault="000B59B5" w:rsidP="002D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ислама, иудаизма  как враждебных религий; отношение к народам </w:t>
            </w:r>
            <w:r w:rsidR="009B4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Поволжья </w:t>
            </w:r>
            <w:r w:rsidR="009B4D6E">
              <w:rPr>
                <w:rFonts w:ascii="Times New Roman" w:hAnsi="Times New Roman" w:cs="Times New Roman"/>
                <w:sz w:val="24"/>
                <w:szCs w:val="24"/>
              </w:rPr>
              <w:t xml:space="preserve"> как к нецивилизованным варварам; стремление расширить владения за счет плодородных земель коренных народов  </w:t>
            </w:r>
          </w:p>
        </w:tc>
      </w:tr>
    </w:tbl>
    <w:p w:rsidR="009B4D6E" w:rsidRDefault="009B4D6E" w:rsidP="00467C32">
      <w:pPr>
        <w:rPr>
          <w:rFonts w:ascii="Times New Roman" w:hAnsi="Times New Roman" w:cs="Times New Roman"/>
          <w:sz w:val="24"/>
          <w:szCs w:val="24"/>
        </w:rPr>
      </w:pPr>
    </w:p>
    <w:p w:rsidR="009B4D6E" w:rsidRDefault="009B4D6E" w:rsidP="00467C32">
      <w:pPr>
        <w:rPr>
          <w:rFonts w:ascii="Times New Roman" w:hAnsi="Times New Roman" w:cs="Times New Roman"/>
          <w:sz w:val="24"/>
          <w:szCs w:val="24"/>
        </w:rPr>
      </w:pPr>
    </w:p>
    <w:p w:rsidR="009B4D6E" w:rsidRDefault="009B4D6E" w:rsidP="00467C32">
      <w:pPr>
        <w:rPr>
          <w:rFonts w:ascii="Times New Roman" w:hAnsi="Times New Roman" w:cs="Times New Roman"/>
          <w:sz w:val="24"/>
          <w:szCs w:val="24"/>
        </w:rPr>
      </w:pPr>
    </w:p>
    <w:p w:rsidR="009B4D6E" w:rsidRDefault="009B4D6E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467C32" w:rsidRPr="006B38CB" w:rsidRDefault="00467C32" w:rsidP="00467C32">
      <w:pPr>
        <w:rPr>
          <w:rFonts w:ascii="Times New Roman" w:hAnsi="Times New Roman" w:cs="Times New Roman"/>
          <w:sz w:val="24"/>
          <w:szCs w:val="24"/>
        </w:rPr>
      </w:pPr>
    </w:p>
    <w:p w:rsidR="00054727" w:rsidRDefault="00054727"/>
    <w:sectPr w:rsidR="00054727" w:rsidSect="000B59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7C32"/>
    <w:rsid w:val="00054727"/>
    <w:rsid w:val="000B59B5"/>
    <w:rsid w:val="00216B92"/>
    <w:rsid w:val="00270375"/>
    <w:rsid w:val="002B256E"/>
    <w:rsid w:val="002D43B2"/>
    <w:rsid w:val="00467C32"/>
    <w:rsid w:val="007673DF"/>
    <w:rsid w:val="0084536F"/>
    <w:rsid w:val="008C3F04"/>
    <w:rsid w:val="009B4D6E"/>
    <w:rsid w:val="00C61F84"/>
    <w:rsid w:val="00DD69B3"/>
    <w:rsid w:val="00DD7121"/>
    <w:rsid w:val="00F5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C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6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8</cp:revision>
  <dcterms:created xsi:type="dcterms:W3CDTF">2021-02-06T14:07:00Z</dcterms:created>
  <dcterms:modified xsi:type="dcterms:W3CDTF">2021-03-09T18:55:00Z</dcterms:modified>
</cp:coreProperties>
</file>