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9BEB3">
      <w:pPr>
        <w:pStyle w:val="10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                                 Аналитическая справка о результатах деятельности </w:t>
      </w:r>
    </w:p>
    <w:p w14:paraId="05A09857">
      <w:pPr>
        <w:pStyle w:val="10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за 202</w:t>
      </w:r>
      <w:r>
        <w:rPr>
          <w:rFonts w:hint="default"/>
          <w:b/>
          <w:bCs/>
          <w:lang w:val="ru-RU"/>
        </w:rPr>
        <w:t>4</w:t>
      </w:r>
      <w:r>
        <w:rPr>
          <w:b/>
          <w:bCs/>
        </w:rPr>
        <w:t>/202</w:t>
      </w:r>
      <w:r>
        <w:rPr>
          <w:rFonts w:hint="default"/>
          <w:b/>
          <w:bCs/>
          <w:lang w:val="ru-RU"/>
        </w:rPr>
        <w:t>5</w:t>
      </w:r>
      <w:r>
        <w:rPr>
          <w:b/>
          <w:bCs/>
        </w:rPr>
        <w:t xml:space="preserve"> учебный год</w:t>
      </w:r>
    </w:p>
    <w:p w14:paraId="4E008E5A">
      <w:pPr>
        <w:jc w:val="center"/>
        <w:rPr>
          <w:rFonts w:hint="default"/>
          <w:b/>
          <w:lang w:val="ru-RU"/>
        </w:rPr>
      </w:pPr>
      <w:r>
        <w:t xml:space="preserve"> </w:t>
      </w:r>
      <w:r>
        <w:rPr>
          <w:b/>
        </w:rPr>
        <w:t>муниципальн</w:t>
      </w:r>
      <w:r>
        <w:rPr>
          <w:b/>
          <w:lang w:val="ru-RU"/>
        </w:rPr>
        <w:t>ая</w:t>
      </w:r>
      <w:r>
        <w:rPr>
          <w:b/>
        </w:rPr>
        <w:t xml:space="preserve"> </w:t>
      </w:r>
      <w:r>
        <w:rPr>
          <w:b/>
          <w:lang w:val="ru-RU"/>
        </w:rPr>
        <w:t>инновационная</w:t>
      </w:r>
      <w:r>
        <w:rPr>
          <w:rFonts w:hint="default"/>
          <w:b/>
          <w:lang w:val="ru-RU"/>
        </w:rPr>
        <w:t xml:space="preserve"> площадка</w:t>
      </w:r>
    </w:p>
    <w:p w14:paraId="73E86B34">
      <w:pPr>
        <w:jc w:val="center"/>
        <w:rPr>
          <w:rFonts w:hint="default"/>
          <w:b/>
          <w:lang w:val="ru-RU"/>
        </w:rPr>
      </w:pPr>
      <w:r>
        <w:rPr>
          <w:rFonts w:hint="default"/>
          <w:b/>
          <w:lang w:val="ru-RU"/>
        </w:rPr>
        <w:t xml:space="preserve">«Разработка модели процесса формирования функциональной грамотности школьников в условиях общеобразовательной организации» </w:t>
      </w:r>
    </w:p>
    <w:p w14:paraId="7A0F7B16">
      <w:pPr>
        <w:jc w:val="center"/>
        <w:rPr>
          <w:b/>
        </w:rPr>
      </w:pPr>
      <w:r>
        <w:rPr>
          <w:b/>
        </w:rPr>
        <w:t>муниципальное общеобразовательное учреждение «Средняя школа № 83»</w:t>
      </w:r>
    </w:p>
    <w:p w14:paraId="126B88F6">
      <w:pPr>
        <w:pStyle w:val="7"/>
        <w:rPr>
          <w:b/>
        </w:rPr>
      </w:pPr>
      <w:r>
        <w:rPr>
          <w:b/>
        </w:rPr>
        <w:t xml:space="preserve"> </w:t>
      </w:r>
    </w:p>
    <w:p w14:paraId="466401A7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Общая информация</w:t>
      </w:r>
    </w:p>
    <w:p w14:paraId="52F6862C">
      <w:pPr>
        <w:rPr>
          <w:b/>
        </w:rPr>
      </w:pPr>
    </w:p>
    <w:p w14:paraId="34609D64">
      <w:pPr>
        <w:pStyle w:val="11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проекта (внутри учреждения)</w:t>
      </w:r>
    </w:p>
    <w:p w14:paraId="614D916E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5"/>
        <w:tblW w:w="516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1963"/>
        <w:gridCol w:w="2356"/>
        <w:gridCol w:w="6123"/>
      </w:tblGrid>
      <w:tr w14:paraId="5AE86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08AD7DA">
            <w:pPr>
              <w:pStyle w:val="1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8086A1E">
            <w:pPr>
              <w:pStyle w:val="1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7E254B7">
            <w:pPr>
              <w:pStyle w:val="1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Должность,</w:t>
            </w:r>
          </w:p>
          <w:p w14:paraId="23372E08">
            <w:pPr>
              <w:pStyle w:val="1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F3FBA">
            <w:pPr>
              <w:pStyle w:val="1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Функции при реализации проекта</w:t>
            </w:r>
          </w:p>
        </w:tc>
      </w:tr>
      <w:tr w14:paraId="23E7E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02E5D17">
            <w:pPr>
              <w:pStyle w:val="1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2C731795">
            <w:pPr>
              <w:pStyle w:val="1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622EBD4">
            <w:pPr>
              <w:pStyle w:val="1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594E09BF">
            <w:pPr>
              <w:pStyle w:val="1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14:paraId="68379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6ED9596">
            <w:pPr>
              <w:pStyle w:val="11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05E436A8">
            <w:pPr>
              <w:pStyle w:val="11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Глазкова Ольга Викторовна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A22A2A6">
            <w:pPr>
              <w:pStyle w:val="11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школы, соответствие занимаемой должности</w:t>
            </w:r>
          </w:p>
        </w:tc>
        <w:tc>
          <w:tcPr>
            <w:tcW w:w="2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2D589C31">
            <w:pPr>
              <w:pStyle w:val="12"/>
              <w:spacing w:line="274" w:lineRule="exact"/>
              <w:ind w:left="-46"/>
            </w:pPr>
            <w:r>
              <w:t>Планирование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М</w:t>
            </w:r>
            <w:r>
              <w:rPr>
                <w:lang w:val="ru-RU"/>
              </w:rPr>
              <w:t>ИП</w:t>
            </w:r>
            <w:r>
              <w:t>.</w:t>
            </w:r>
          </w:p>
          <w:p w14:paraId="39E1BDE2">
            <w:pPr>
              <w:pStyle w:val="12"/>
              <w:tabs>
                <w:tab w:val="left" w:pos="1240"/>
                <w:tab w:val="left" w:pos="1639"/>
                <w:tab w:val="left" w:pos="2606"/>
                <w:tab w:val="left" w:pos="4827"/>
                <w:tab w:val="left" w:pos="5771"/>
              </w:tabs>
              <w:ind w:left="-46" w:right="94"/>
              <w:rPr>
                <w:spacing w:val="1"/>
              </w:rPr>
            </w:pPr>
            <w:r>
              <w:t>Материально-техническое, финансовое обеспечение.</w:t>
            </w:r>
            <w:r>
              <w:rPr>
                <w:spacing w:val="1"/>
              </w:rPr>
              <w:t xml:space="preserve"> </w:t>
            </w:r>
            <w:r>
              <w:t>Разработка нормативно-регламентирующих документов</w:t>
            </w:r>
            <w:r>
              <w:rPr>
                <w:spacing w:val="1"/>
              </w:rPr>
              <w:t xml:space="preserve"> </w:t>
            </w:r>
          </w:p>
          <w:p w14:paraId="1D9BF40A">
            <w:pPr>
              <w:pStyle w:val="12"/>
              <w:ind w:left="-46"/>
            </w:pPr>
            <w:r>
              <w:t>Организация</w:t>
            </w:r>
            <w:r>
              <w:rPr>
                <w:spacing w:val="3"/>
              </w:rPr>
              <w:t xml:space="preserve"> </w:t>
            </w:r>
            <w:r>
              <w:t>обмена</w:t>
            </w:r>
            <w:r>
              <w:rPr>
                <w:spacing w:val="4"/>
              </w:rPr>
              <w:t xml:space="preserve"> </w:t>
            </w:r>
            <w:r>
              <w:t>информационными, методическими</w:t>
            </w:r>
            <w:r>
              <w:rPr>
                <w:rFonts w:hint="default"/>
                <w:lang w:val="ru-RU"/>
              </w:rPr>
              <w:t xml:space="preserve"> </w:t>
            </w:r>
            <w:r>
              <w:rPr>
                <w:spacing w:val="-57"/>
              </w:rPr>
              <w:t xml:space="preserve"> </w:t>
            </w:r>
            <w:r>
              <w:t>ресурсами.</w:t>
            </w:r>
          </w:p>
          <w:p w14:paraId="4D1BFF1D">
            <w:pPr>
              <w:pStyle w:val="11"/>
              <w:snapToGrid w:val="0"/>
              <w:ind w:left="-4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Контроль</w:t>
            </w:r>
            <w:r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за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реализацией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проекта.</w:t>
            </w:r>
          </w:p>
        </w:tc>
      </w:tr>
      <w:tr w14:paraId="38022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7753C8D5">
            <w:pPr>
              <w:pStyle w:val="11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3A2C6E8">
            <w:pPr>
              <w:pStyle w:val="11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Осокина Наталья Ивановна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CFFDFCB">
            <w:pPr>
              <w:pStyle w:val="11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учитель русского языка и литературы, высшая</w:t>
            </w:r>
          </w:p>
        </w:tc>
        <w:tc>
          <w:tcPr>
            <w:tcW w:w="2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735405A1">
            <w:pPr>
              <w:pStyle w:val="12"/>
              <w:ind w:left="-46"/>
            </w:pPr>
            <w:r>
              <w:t xml:space="preserve">Планирование работы </w:t>
            </w:r>
            <w:r>
              <w:rPr>
                <w:lang w:val="ru-RU"/>
              </w:rPr>
              <w:t>МИП</w:t>
            </w:r>
            <w:r>
              <w:t xml:space="preserve">. </w:t>
            </w:r>
          </w:p>
          <w:p w14:paraId="0E1EAD20">
            <w:pPr>
              <w:pStyle w:val="12"/>
              <w:ind w:left="-46"/>
            </w:pPr>
            <w:r>
              <w:t>Организация и проведение мероприятий</w:t>
            </w:r>
          </w:p>
          <w:p w14:paraId="7DFDA3BB">
            <w:pPr>
              <w:pStyle w:val="12"/>
              <w:ind w:left="-46"/>
            </w:pPr>
            <w:r>
              <w:t xml:space="preserve">Разработка методических материалов </w:t>
            </w:r>
          </w:p>
          <w:p w14:paraId="3F356BAF">
            <w:pPr>
              <w:pStyle w:val="12"/>
              <w:ind w:left="-46"/>
            </w:pPr>
            <w:r>
              <w:t xml:space="preserve">Апробация методических и дидактических материалов. </w:t>
            </w:r>
          </w:p>
          <w:p w14:paraId="027BE6D4">
            <w:pPr>
              <w:pStyle w:val="12"/>
              <w:ind w:left="-46"/>
            </w:pPr>
            <w:r>
              <w:t>Презентация опыта</w:t>
            </w:r>
          </w:p>
          <w:p w14:paraId="49192778">
            <w:pPr>
              <w:ind w:left="-46"/>
            </w:pPr>
            <w:r>
              <w:t>Публикация материалов проекта</w:t>
            </w:r>
          </w:p>
        </w:tc>
      </w:tr>
      <w:tr w14:paraId="3F195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B26F21E">
            <w:pPr>
              <w:pStyle w:val="11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38B8FA00">
            <w:pPr>
              <w:pStyle w:val="11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Тихомирова Юлия Владимировна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6BFF2303">
            <w:pPr>
              <w:pStyle w:val="11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учитель начальных классов, высшая</w:t>
            </w:r>
          </w:p>
        </w:tc>
        <w:tc>
          <w:tcPr>
            <w:tcW w:w="2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65908031">
            <w:pPr>
              <w:pStyle w:val="12"/>
              <w:ind w:left="-46"/>
            </w:pPr>
            <w:r>
              <w:t>Планирование работы М</w:t>
            </w:r>
            <w:r>
              <w:rPr>
                <w:lang w:val="ru-RU"/>
              </w:rPr>
              <w:t>ИП</w:t>
            </w:r>
            <w:r>
              <w:t xml:space="preserve">. </w:t>
            </w:r>
          </w:p>
          <w:p w14:paraId="34697EE5">
            <w:pPr>
              <w:pStyle w:val="12"/>
              <w:ind w:left="-46"/>
            </w:pPr>
            <w:r>
              <w:t>Организация и проведение мероприятий</w:t>
            </w:r>
          </w:p>
          <w:p w14:paraId="712323E0">
            <w:pPr>
              <w:pStyle w:val="12"/>
              <w:ind w:left="-46"/>
            </w:pPr>
            <w:r>
              <w:t xml:space="preserve">Разработка методических материалов </w:t>
            </w:r>
          </w:p>
          <w:p w14:paraId="724BE9FD">
            <w:pPr>
              <w:pStyle w:val="12"/>
              <w:ind w:left="-46"/>
            </w:pPr>
            <w:r>
              <w:t>Апробация методических и дидактических материалов. Презентация опыта</w:t>
            </w:r>
          </w:p>
          <w:p w14:paraId="0844E98D">
            <w:pPr>
              <w:pStyle w:val="12"/>
              <w:ind w:left="-46"/>
            </w:pPr>
            <w:r>
              <w:t>Публикация материалов проекта</w:t>
            </w:r>
          </w:p>
        </w:tc>
      </w:tr>
      <w:tr w14:paraId="61965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A2AA13C">
            <w:pPr>
              <w:pStyle w:val="11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53FCF091">
            <w:pPr>
              <w:pStyle w:val="11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 Илья Юрьевич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14:paraId="17BBD739">
            <w:pPr>
              <w:pStyle w:val="11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обществознания, первая</w:t>
            </w:r>
          </w:p>
        </w:tc>
        <w:tc>
          <w:tcPr>
            <w:tcW w:w="2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3C216C45">
            <w:pPr>
              <w:pStyle w:val="14"/>
              <w:ind w:hanging="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</w:rPr>
              <w:t>Презентация опыта</w:t>
            </w:r>
          </w:p>
          <w:p w14:paraId="3C030A1E">
            <w:pPr>
              <w:pStyle w:val="12"/>
              <w:ind w:hanging="46"/>
            </w:pPr>
          </w:p>
        </w:tc>
      </w:tr>
    </w:tbl>
    <w:p w14:paraId="0F7B1332">
      <w:pPr>
        <w:jc w:val="both"/>
      </w:pPr>
    </w:p>
    <w:p w14:paraId="17BE67C7">
      <w:pPr>
        <w:pStyle w:val="7"/>
        <w:tabs>
          <w:tab w:val="left" w:pos="8477"/>
        </w:tabs>
        <w:spacing w:line="271" w:lineRule="exact"/>
        <w:ind w:left="0" w:leftChars="0" w:firstLine="240" w:firstLineChars="100"/>
        <w:rPr>
          <w:rFonts w:hint="default"/>
          <w:lang w:val="ru-RU"/>
        </w:rPr>
      </w:pPr>
      <w:r>
        <w:t>Участники проекта (сетевое взаимодействие):</w:t>
      </w:r>
      <w:r>
        <w:rPr>
          <w:spacing w:val="59"/>
        </w:rPr>
        <w:t xml:space="preserve"> </w:t>
      </w:r>
      <w:r>
        <w:t>муниципальные</w:t>
      </w:r>
      <w:r>
        <w:rPr>
          <w:spacing w:val="58"/>
        </w:rPr>
        <w:t xml:space="preserve"> </w:t>
      </w:r>
      <w:r>
        <w:t>общеобразовательные</w:t>
      </w:r>
      <w:r>
        <w:rPr>
          <w:spacing w:val="57"/>
        </w:rPr>
        <w:t xml:space="preserve"> </w:t>
      </w:r>
      <w:r>
        <w:t>учреждения: «Средняя</w:t>
      </w:r>
      <w:r>
        <w:rPr>
          <w:spacing w:val="63"/>
        </w:rPr>
        <w:t xml:space="preserve"> </w:t>
      </w:r>
      <w:r>
        <w:t>школа</w:t>
      </w:r>
      <w:r>
        <w:rPr>
          <w:spacing w:val="62"/>
        </w:rPr>
        <w:t xml:space="preserve"> </w:t>
      </w:r>
      <w:r>
        <w:t>№</w:t>
      </w:r>
      <w:r>
        <w:rPr>
          <w:spacing w:val="62"/>
        </w:rPr>
        <w:t xml:space="preserve"> </w:t>
      </w:r>
      <w:r>
        <w:t>2», «Средняя</w:t>
      </w:r>
      <w:r>
        <w:rPr>
          <w:spacing w:val="33"/>
        </w:rPr>
        <w:t xml:space="preserve"> </w:t>
      </w:r>
      <w:r>
        <w:t>школа</w:t>
      </w:r>
      <w:r>
        <w:rPr>
          <w:spacing w:val="34"/>
        </w:rPr>
        <w:t xml:space="preserve"> </w:t>
      </w:r>
      <w:r>
        <w:t>№</w:t>
      </w:r>
      <w:r>
        <w:rPr>
          <w:spacing w:val="34"/>
        </w:rPr>
        <w:t xml:space="preserve"> </w:t>
      </w:r>
      <w:r>
        <w:rPr>
          <w:rFonts w:hint="default"/>
          <w:spacing w:val="34"/>
          <w:lang w:val="ru-RU"/>
        </w:rPr>
        <w:t>59</w:t>
      </w:r>
      <w:r>
        <w:t>»</w:t>
      </w:r>
      <w:r>
        <w:rPr>
          <w:spacing w:val="34"/>
        </w:rPr>
        <w:t xml:space="preserve"> </w:t>
      </w:r>
      <w:r>
        <w:rPr>
          <w:spacing w:val="30"/>
        </w:rPr>
        <w:t xml:space="preserve"> </w:t>
      </w:r>
      <w:r>
        <w:t>«Средняя</w:t>
      </w:r>
      <w:r>
        <w:rPr>
          <w:spacing w:val="30"/>
        </w:rPr>
        <w:t xml:space="preserve"> </w:t>
      </w:r>
      <w:r>
        <w:t>школа</w:t>
      </w:r>
      <w:r>
        <w:rPr>
          <w:spacing w:val="29"/>
        </w:rPr>
        <w:t xml:space="preserve"> </w:t>
      </w:r>
      <w:r>
        <w:t>№</w:t>
      </w:r>
      <w:r>
        <w:rPr>
          <w:spacing w:val="30"/>
        </w:rPr>
        <w:t xml:space="preserve"> </w:t>
      </w:r>
      <w:r>
        <w:t>83»</w:t>
      </w:r>
      <w:r>
        <w:rPr>
          <w:rFonts w:hint="default"/>
          <w:lang w:val="ru-RU"/>
        </w:rPr>
        <w:t>. Научное руководство осуществляется сотрудниками ЯГПУ.</w:t>
      </w:r>
    </w:p>
    <w:p w14:paraId="02DA3651">
      <w:pPr>
        <w:ind w:left="0" w:leftChars="0" w:firstLine="240" w:firstLineChars="100"/>
        <w:jc w:val="both"/>
      </w:pPr>
    </w:p>
    <w:p w14:paraId="10CD30CB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Описание этапа инновационной деятельности (202</w:t>
      </w:r>
      <w:r>
        <w:rPr>
          <w:rFonts w:hint="default"/>
          <w:b/>
          <w:lang w:val="ru-RU"/>
        </w:rPr>
        <w:t>4</w:t>
      </w:r>
      <w:r>
        <w:rPr>
          <w:b/>
        </w:rPr>
        <w:t>/202</w:t>
      </w:r>
      <w:r>
        <w:rPr>
          <w:rFonts w:hint="default"/>
          <w:b/>
          <w:lang w:val="ru-RU"/>
        </w:rPr>
        <w:t>5</w:t>
      </w:r>
      <w:r>
        <w:rPr>
          <w:b/>
        </w:rPr>
        <w:t xml:space="preserve"> учебный год)</w:t>
      </w:r>
    </w:p>
    <w:p w14:paraId="6EFC0B92">
      <w:pPr>
        <w:ind w:left="360"/>
        <w:jc w:val="both"/>
        <w:rPr>
          <w:b/>
        </w:rPr>
      </w:pPr>
    </w:p>
    <w:tbl>
      <w:tblPr>
        <w:tblStyle w:val="5"/>
        <w:tblpPr w:leftFromText="180" w:rightFromText="180" w:vertAnchor="text" w:horzAnchor="page" w:tblpX="814" w:tblpY="252"/>
        <w:tblOverlap w:val="never"/>
        <w:tblW w:w="1049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7"/>
        <w:gridCol w:w="2503"/>
        <w:gridCol w:w="2410"/>
        <w:gridCol w:w="1985"/>
        <w:gridCol w:w="1984"/>
        <w:gridCol w:w="1267"/>
      </w:tblGrid>
      <w:tr w14:paraId="4B9B3A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BCDEFFF">
            <w:pPr>
              <w:jc w:val="center"/>
            </w:pPr>
            <w:r>
              <w:t>№ п/п</w:t>
            </w:r>
          </w:p>
        </w:tc>
        <w:tc>
          <w:tcPr>
            <w:tcW w:w="25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C16420C">
            <w:pPr>
              <w:jc w:val="center"/>
            </w:pPr>
            <w:r>
              <w:t>Задачи этапа в соответствии с планом реализации проекта</w:t>
            </w:r>
          </w:p>
        </w:tc>
        <w:tc>
          <w:tcPr>
            <w:tcW w:w="2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3B77F5A">
            <w:pPr>
              <w:jc w:val="center"/>
            </w:pPr>
            <w:r>
              <w:t>Основное содержание деятельности (проведенные мероприятия)</w:t>
            </w:r>
          </w:p>
        </w:tc>
        <w:tc>
          <w:tcPr>
            <w:tcW w:w="19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BC3C093">
            <w:pPr>
              <w:jc w:val="center"/>
            </w:pPr>
            <w:r>
              <w:t>Ожидаемые</w:t>
            </w:r>
          </w:p>
          <w:p w14:paraId="15FB6BAF">
            <w:pPr>
              <w:jc w:val="center"/>
            </w:pPr>
            <w:r>
              <w:t>результаты</w:t>
            </w:r>
          </w:p>
        </w:tc>
        <w:tc>
          <w:tcPr>
            <w:tcW w:w="19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EFB5D9C">
            <w:pPr>
              <w:jc w:val="center"/>
            </w:pPr>
            <w:r>
              <w:t>Достигнутые</w:t>
            </w:r>
          </w:p>
          <w:p w14:paraId="3AE285FD">
            <w:pPr>
              <w:jc w:val="center"/>
            </w:pPr>
            <w:r>
              <w:t>результаты</w:t>
            </w:r>
          </w:p>
        </w:tc>
        <w:tc>
          <w:tcPr>
            <w:tcW w:w="12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7DF1734">
            <w:pPr>
              <w:jc w:val="center"/>
            </w:pPr>
            <w:r>
              <w:t>Что не выполнено</w:t>
            </w:r>
          </w:p>
          <w:p w14:paraId="4B2116FE">
            <w:pPr>
              <w:jc w:val="center"/>
            </w:pPr>
            <w:r>
              <w:t>(указать, по какой причине)</w:t>
            </w:r>
          </w:p>
        </w:tc>
      </w:tr>
      <w:tr w14:paraId="4C23E6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7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222530D">
            <w:pPr>
              <w:jc w:val="center"/>
            </w:pPr>
            <w:r>
              <w:t>1</w:t>
            </w:r>
          </w:p>
        </w:tc>
        <w:tc>
          <w:tcPr>
            <w:tcW w:w="250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712009E">
            <w:pPr>
              <w:rPr>
                <w:rFonts w:hint="default"/>
                <w:lang w:val="ru-RU"/>
              </w:rPr>
            </w:pPr>
            <w:r>
              <w:t xml:space="preserve">Разработка концептуальной модели процесса формирования функциональной </w:t>
            </w:r>
            <w:r>
              <w:rPr>
                <w:lang w:val="ru-RU"/>
              </w:rPr>
              <w:t>грамотности</w:t>
            </w:r>
          </w:p>
        </w:tc>
        <w:tc>
          <w:tcPr>
            <w:tcW w:w="24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94DCE4A">
            <w:r>
              <w:rPr>
                <w:rFonts w:hint="default"/>
                <w:lang w:val="ru-RU"/>
              </w:rPr>
              <w:t xml:space="preserve"> - </w:t>
            </w:r>
            <w:r>
              <w:t>Организованы консультации и рабочие встречи с экспертами и заинтересованными сторонами</w:t>
            </w:r>
          </w:p>
          <w:p w14:paraId="67AF83EB">
            <w:r>
              <w:rPr>
                <w:rFonts w:hint="default"/>
                <w:lang w:val="ru-RU"/>
              </w:rPr>
              <w:t>-</w:t>
            </w:r>
            <w:r>
              <w:t>Сформирована и описана концептуальная модель процесса</w:t>
            </w:r>
          </w:p>
          <w:p w14:paraId="30331B62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-</w:t>
            </w:r>
            <w:r>
              <w:t>Разработаны методические рекомендации для внедрения модели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AD3AC59">
            <w:pPr>
              <w:rPr>
                <w:lang w:val="ru-RU"/>
              </w:rPr>
            </w:pPr>
            <w:r>
              <w:rPr>
                <w:rFonts w:hint="default"/>
                <w:lang w:val="ru-RU"/>
              </w:rPr>
              <w:t xml:space="preserve">- </w:t>
            </w:r>
            <w:r>
              <w:t xml:space="preserve">Получена четкая и структурированная модель процесса формирования функциональной </w:t>
            </w:r>
            <w:r>
              <w:rPr>
                <w:lang w:val="ru-RU"/>
              </w:rPr>
              <w:t>грамотности</w:t>
            </w:r>
          </w:p>
          <w:p w14:paraId="228C7B2F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- </w:t>
            </w:r>
            <w:r>
              <w:t>Разработаны методические материалы для применения модели в практической деятельности</w:t>
            </w:r>
          </w:p>
        </w:tc>
        <w:tc>
          <w:tcPr>
            <w:tcW w:w="198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5307D86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- </w:t>
            </w:r>
            <w:r>
              <w:t>Модель процесса сформирована и описана, ключевые компоненты выделены</w:t>
            </w:r>
            <w:r>
              <w:rPr>
                <w:rFonts w:hint="default"/>
                <w:lang w:val="ru-RU"/>
              </w:rPr>
              <w:t xml:space="preserve"> </w:t>
            </w:r>
          </w:p>
          <w:p w14:paraId="7AA9FB94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- </w:t>
            </w:r>
            <w:r>
              <w:t>Методические рекомендации подготовлены и утверждены</w:t>
            </w:r>
          </w:p>
        </w:tc>
        <w:tc>
          <w:tcPr>
            <w:tcW w:w="1267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C345149">
            <w:r>
              <w:rPr>
                <w:rFonts w:eastAsia="Arial"/>
              </w:rPr>
              <w:t>задача</w:t>
            </w:r>
            <w:r>
              <w:rPr>
                <w:rFonts w:eastAsia="SimSun"/>
              </w:rPr>
              <w:br w:type="textWrapping"/>
            </w:r>
            <w:r>
              <w:rPr>
                <w:rFonts w:eastAsia="Arial"/>
              </w:rPr>
              <w:t>этапа</w:t>
            </w:r>
            <w:r>
              <w:rPr>
                <w:rFonts w:eastAsia="SimSun"/>
              </w:rPr>
              <w:br w:type="textWrapping"/>
            </w:r>
            <w:r>
              <w:rPr>
                <w:rFonts w:eastAsia="Arial"/>
              </w:rPr>
              <w:t>выполнена</w:t>
            </w:r>
            <w:r>
              <w:rPr>
                <w:rFonts w:eastAsia="SimSun"/>
              </w:rPr>
              <w:br w:type="textWrapping"/>
            </w:r>
            <w:r>
              <w:rPr>
                <w:rFonts w:eastAsia="Arial"/>
              </w:rPr>
              <w:t>полностью</w:t>
            </w:r>
          </w:p>
        </w:tc>
      </w:tr>
      <w:tr w14:paraId="37A1B0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7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4B33757">
            <w:pPr>
              <w:jc w:val="center"/>
            </w:pPr>
            <w:r>
              <w:t>2</w:t>
            </w:r>
          </w:p>
        </w:tc>
        <w:tc>
          <w:tcPr>
            <w:tcW w:w="250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1F251C1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П</w:t>
            </w:r>
            <w:r>
              <w:t>илотно</w:t>
            </w:r>
            <w:r>
              <w:rPr>
                <w:lang w:val="ru-RU"/>
              </w:rPr>
              <w:t>е</w:t>
            </w:r>
            <w:r>
              <w:rPr>
                <w:rFonts w:hint="default"/>
                <w:lang w:val="ru-RU"/>
              </w:rPr>
              <w:t xml:space="preserve"> </w:t>
            </w:r>
            <w:r>
              <w:t>тестировани</w:t>
            </w:r>
            <w:r>
              <w:rPr>
                <w:lang w:val="ru-RU"/>
              </w:rPr>
              <w:t>е</w:t>
            </w:r>
            <w:r>
              <w:t xml:space="preserve"> модели на примере выбранной образовательной </w:t>
            </w:r>
            <w:r>
              <w:rPr>
                <w:lang w:val="ru-RU"/>
              </w:rPr>
              <w:t>среды</w:t>
            </w:r>
          </w:p>
        </w:tc>
        <w:tc>
          <w:tcPr>
            <w:tcW w:w="24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46FF653"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</w:pPr>
            <w:r>
              <w:rPr>
                <w:rFonts w:hint="default"/>
                <w:lang w:val="ru-RU"/>
              </w:rPr>
              <w:t xml:space="preserve">- </w:t>
            </w:r>
            <w:r>
              <w:t>Проведен</w:t>
            </w:r>
            <w:r>
              <w:rPr>
                <w:lang w:val="ru-RU"/>
              </w:rPr>
              <w:t>о</w:t>
            </w:r>
            <w:r>
              <w:t xml:space="preserve"> пилотно</w:t>
            </w:r>
            <w:r>
              <w:rPr>
                <w:lang w:val="ru-RU"/>
              </w:rPr>
              <w:t>е</w:t>
            </w:r>
            <w:r>
              <w:t xml:space="preserve"> тестировани</w:t>
            </w:r>
            <w:r>
              <w:rPr>
                <w:lang w:val="ru-RU"/>
              </w:rPr>
              <w:t>е</w:t>
            </w:r>
            <w:r>
              <w:t xml:space="preserve"> модели в рамках учебного процесса</w:t>
            </w:r>
            <w:r>
              <w:rPr>
                <w:rFonts w:hint="default"/>
                <w:lang w:val="ru-RU"/>
              </w:rPr>
              <w:t xml:space="preserve"> </w:t>
            </w:r>
          </w:p>
          <w:p w14:paraId="76855B20"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</w:pPr>
            <w:r>
              <w:rPr>
                <w:rFonts w:hint="default"/>
                <w:lang w:val="ru-RU"/>
              </w:rPr>
              <w:t>-</w:t>
            </w:r>
            <w:r>
              <w:t>С</w:t>
            </w:r>
            <w:r>
              <w:rPr>
                <w:lang w:val="ru-RU"/>
              </w:rPr>
              <w:t>о</w:t>
            </w:r>
            <w:r>
              <w:t>бр</w:t>
            </w:r>
            <w:r>
              <w:rPr>
                <w:lang w:val="ru-RU"/>
              </w:rPr>
              <w:t>ана</w:t>
            </w:r>
            <w:r>
              <w:t xml:space="preserve"> и обрабо</w:t>
            </w:r>
            <w:r>
              <w:rPr>
                <w:lang w:val="ru-RU"/>
              </w:rPr>
              <w:t>тана</w:t>
            </w:r>
            <w:r>
              <w:rPr>
                <w:rFonts w:hint="default"/>
                <w:lang w:val="ru-RU"/>
              </w:rPr>
              <w:t xml:space="preserve"> </w:t>
            </w:r>
            <w:r>
              <w:t>обратн</w:t>
            </w:r>
            <w:r>
              <w:rPr>
                <w:lang w:val="ru-RU"/>
              </w:rPr>
              <w:t>ая</w:t>
            </w:r>
            <w:r>
              <w:t xml:space="preserve"> связ</w:t>
            </w:r>
            <w:r>
              <w:rPr>
                <w:lang w:val="ru-RU"/>
              </w:rPr>
              <w:t>ь</w:t>
            </w:r>
            <w:r>
              <w:t xml:space="preserve"> от участников для корректировки модели</w:t>
            </w:r>
          </w:p>
          <w:p w14:paraId="2051EA5E">
            <w:pPr>
              <w:pStyle w:val="8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right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- </w:t>
            </w:r>
            <w:r>
              <w:t>Систематизированы результаты тестирования и подготовлены предложения по улучшению</w:t>
            </w:r>
          </w:p>
        </w:tc>
        <w:tc>
          <w:tcPr>
            <w:tcW w:w="19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DCFECB4">
            <w:r>
              <w:rPr>
                <w:rFonts w:hint="default"/>
                <w:lang w:val="ru-RU"/>
              </w:rPr>
              <w:t xml:space="preserve">- </w:t>
            </w:r>
            <w:r>
              <w:t>Проведено успешное пилотное тестирование модели с положительной динамикой показателей эффективности</w:t>
            </w:r>
          </w:p>
          <w:p w14:paraId="0597FA33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- </w:t>
            </w:r>
            <w:r>
              <w:t>Создана база для дальнейшего масштабирования и внедрения модели в другие учебные заведения</w:t>
            </w:r>
          </w:p>
        </w:tc>
        <w:tc>
          <w:tcPr>
            <w:tcW w:w="198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</w:tcPr>
          <w:p w14:paraId="4F36E2ED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- </w:t>
            </w:r>
            <w:r>
              <w:t>Пилотное тестирование проведено на 80% запланированных участников</w:t>
            </w:r>
            <w:r>
              <w:rPr>
                <w:rFonts w:hint="default"/>
                <w:lang w:val="ru-RU"/>
              </w:rPr>
              <w:t>.</w:t>
            </w:r>
          </w:p>
          <w:p w14:paraId="24D9973D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- </w:t>
            </w:r>
            <w:r>
              <w:t>Собрана и проанализирована обратная связь, выявлены основные направления для доработки</w:t>
            </w:r>
          </w:p>
        </w:tc>
        <w:tc>
          <w:tcPr>
            <w:tcW w:w="1267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5143D33">
            <w:r>
              <w:t>Некоторые компоненты модели требуют дополнительной доработки на основе полученной обратной связи</w:t>
            </w:r>
          </w:p>
        </w:tc>
      </w:tr>
    </w:tbl>
    <w:p w14:paraId="73EDCD44">
      <w:pPr>
        <w:jc w:val="both"/>
      </w:pPr>
    </w:p>
    <w:p w14:paraId="10CB0A65">
      <w:pPr>
        <w:jc w:val="both"/>
      </w:pPr>
    </w:p>
    <w:p w14:paraId="63834B96">
      <w:pPr>
        <w:jc w:val="both"/>
      </w:pPr>
    </w:p>
    <w:p w14:paraId="1EF0F83E">
      <w:pPr>
        <w:jc w:val="both"/>
      </w:pPr>
    </w:p>
    <w:p w14:paraId="52DCAEAB">
      <w:pPr>
        <w:jc w:val="both"/>
      </w:pPr>
    </w:p>
    <w:p w14:paraId="7BCDE43B">
      <w:pPr>
        <w:jc w:val="both"/>
      </w:pPr>
      <w:r>
        <w:t xml:space="preserve">2.1. Цели/задачи/достижения </w:t>
      </w:r>
    </w:p>
    <w:p w14:paraId="13184BDC">
      <w:r>
        <w:t xml:space="preserve"> </w:t>
      </w:r>
    </w:p>
    <w:p w14:paraId="5543CAB9">
      <w:pPr>
        <w:ind w:left="284"/>
        <w:jc w:val="both"/>
      </w:pPr>
    </w:p>
    <w:p w14:paraId="6154445E">
      <w:pPr>
        <w:jc w:val="both"/>
      </w:pPr>
      <w:r>
        <w:t xml:space="preserve">Если в проект вносились изменения, необходимо указать какие и причину внесения коррективов? Изменений нет </w:t>
      </w:r>
    </w:p>
    <w:p w14:paraId="7CDC731E">
      <w:pPr>
        <w:pStyle w:val="9"/>
        <w:spacing w:before="0" w:beforeAutospacing="0" w:after="0" w:afterAutospacing="0"/>
        <w:jc w:val="both"/>
      </w:pPr>
    </w:p>
    <w:p w14:paraId="400AF4E7">
      <w:pPr>
        <w:pStyle w:val="9"/>
        <w:spacing w:before="0" w:beforeAutospacing="0" w:after="0" w:afterAutospacing="0"/>
        <w:jc w:val="both"/>
      </w:pPr>
      <w:r>
        <w:t xml:space="preserve">2.2. Условия, созданные для достижения результатов инновационного проекта/этапа инновационной деятельности </w:t>
      </w:r>
    </w:p>
    <w:p w14:paraId="7FECF581">
      <w:pPr>
        <w:pStyle w:val="16"/>
        <w:numPr>
          <w:ilvl w:val="2"/>
          <w:numId w:val="2"/>
        </w:numPr>
        <w:spacing w:line="273" w:lineRule="auto"/>
        <w:ind w:left="0" w:firstLine="0"/>
      </w:pPr>
      <w:r>
        <w:t>условия</w:t>
      </w:r>
      <w:r>
        <w:tab/>
      </w:r>
      <w:r>
        <w:t>для</w:t>
      </w:r>
      <w:r>
        <w:tab/>
      </w:r>
      <w:r>
        <w:t>повышения</w:t>
      </w:r>
      <w:r>
        <w:tab/>
      </w:r>
      <w:r>
        <w:t>информационно-коммуникационной</w:t>
      </w:r>
      <w:r>
        <w:tab/>
      </w:r>
      <w:r>
        <w:t>и</w:t>
      </w:r>
      <w:r>
        <w:tab/>
      </w:r>
      <w:r>
        <w:t>профессиональной компетенций педагогов (обучение педагогов);</w:t>
      </w:r>
    </w:p>
    <w:p w14:paraId="5D631590">
      <w:pPr>
        <w:pStyle w:val="16"/>
        <w:numPr>
          <w:ilvl w:val="2"/>
          <w:numId w:val="2"/>
        </w:numPr>
        <w:ind w:left="0" w:firstLine="0"/>
      </w:pPr>
      <w:r>
        <w:t>наличие методических материалов по тематике проекта</w:t>
      </w:r>
    </w:p>
    <w:p w14:paraId="78509009">
      <w:pPr>
        <w:pStyle w:val="9"/>
        <w:spacing w:before="0" w:beforeAutospacing="0" w:after="0" w:afterAutospacing="0"/>
        <w:jc w:val="both"/>
        <w:rPr>
          <w:rFonts w:hint="default"/>
          <w:lang w:val="ru-RU"/>
        </w:rPr>
      </w:pPr>
      <w:r>
        <w:t>2.3. Опишите трудности и проблемы, с которыми столкнулись при реализации инновационного проекта</w:t>
      </w:r>
      <w:r>
        <w:rPr>
          <w:rFonts w:hint="default"/>
          <w:lang w:val="ru-RU"/>
        </w:rPr>
        <w:t>: сетевое взаимодействие</w:t>
      </w:r>
    </w:p>
    <w:p w14:paraId="48BEE833">
      <w:pPr>
        <w:pStyle w:val="9"/>
        <w:spacing w:before="0" w:beforeAutospacing="0" w:after="0" w:afterAutospacing="0"/>
        <w:jc w:val="both"/>
      </w:pPr>
    </w:p>
    <w:p w14:paraId="3F56B60B">
      <w:pPr>
        <w:pStyle w:val="16"/>
        <w:spacing w:line="273" w:lineRule="auto"/>
      </w:pPr>
      <w:r>
        <w:t>3.2.Возможные риски при реализации проекта (программы) и предложения организации-соискателя по способам их преодоления: нет</w:t>
      </w:r>
    </w:p>
    <w:p w14:paraId="1929F24E">
      <w:pPr>
        <w:pStyle w:val="16"/>
        <w:spacing w:line="273" w:lineRule="auto"/>
      </w:pPr>
      <w:r>
        <w:t>3.3.Обоснование востребованности результатов инновационной деятельности для МСО г. Ярославля</w:t>
      </w:r>
    </w:p>
    <w:p w14:paraId="11F32B8F">
      <w:pPr>
        <w:pStyle w:val="16"/>
        <w:spacing w:line="273" w:lineRule="auto"/>
      </w:pPr>
      <w:r>
        <w:t xml:space="preserve"> Практическая поддержка образовательных организаций города Ярославля в реализации обновленных ФГОС, освоение нового опыта и изменение профессиональной позиции педагога в</w:t>
      </w:r>
      <w:r>
        <w:rPr>
          <w:rFonts w:hint="default"/>
          <w:lang w:val="ru-RU"/>
        </w:rPr>
        <w:t xml:space="preserve"> </w:t>
      </w:r>
      <w:r>
        <w:t>условиях реализации обновленных ФГОС</w:t>
      </w:r>
    </w:p>
    <w:p w14:paraId="75697570">
      <w:pPr>
        <w:pStyle w:val="7"/>
      </w:pPr>
      <w:r>
        <w:t xml:space="preserve"> </w:t>
      </w:r>
      <w:r>
        <w:rPr>
          <w:rFonts w:eastAsia="Batang"/>
        </w:rPr>
        <w:t xml:space="preserve">3.4. Презентация опыта инновационной деятельности (организация и участие в мероприятиях разных уровней, публикации материалов и др.) </w:t>
      </w:r>
    </w:p>
    <w:p w14:paraId="470962E6">
      <w:pPr>
        <w:pStyle w:val="16"/>
        <w:numPr>
          <w:ilvl w:val="2"/>
          <w:numId w:val="3"/>
        </w:numPr>
        <w:ind w:left="0" w:firstLine="0"/>
        <w:jc w:val="both"/>
      </w:pPr>
      <w:r>
        <w:t>Обмен опытом с коллегами-участниками М</w:t>
      </w:r>
      <w:r>
        <w:rPr>
          <w:lang w:val="ru-RU"/>
        </w:rPr>
        <w:t>ИП</w:t>
      </w:r>
      <w:r>
        <w:t>.</w:t>
      </w:r>
    </w:p>
    <w:p w14:paraId="1536B33E">
      <w:pPr>
        <w:pStyle w:val="16"/>
        <w:numPr>
          <w:ilvl w:val="2"/>
          <w:numId w:val="3"/>
        </w:numPr>
        <w:ind w:left="0" w:firstLine="0"/>
        <w:jc w:val="both"/>
      </w:pPr>
      <w:r>
        <w:rPr>
          <w:lang w:val="ru-RU"/>
        </w:rPr>
        <w:t>Выступление</w:t>
      </w:r>
      <w:r>
        <w:rPr>
          <w:rFonts w:hint="default"/>
          <w:lang w:val="ru-RU"/>
        </w:rPr>
        <w:t xml:space="preserve"> на межрегиональной научно-практической конференции «Функциональная грамотность: вызовы и эффективные практики», </w:t>
      </w:r>
      <w:r>
        <w:rPr>
          <w:rFonts w:hint="default"/>
          <w:lang w:val="en-US"/>
        </w:rPr>
        <w:t>I</w:t>
      </w:r>
      <w:r>
        <w:rPr>
          <w:rFonts w:hint="default"/>
          <w:lang w:val="ru-RU"/>
        </w:rPr>
        <w:t xml:space="preserve"> Региональном фестивале функциональной грамотности</w:t>
      </w:r>
      <w:bookmarkStart w:id="0" w:name="_GoBack"/>
      <w:bookmarkEnd w:id="0"/>
    </w:p>
    <w:p w14:paraId="7C73D303">
      <w:pPr>
        <w:pStyle w:val="9"/>
        <w:spacing w:before="0" w:beforeAutospacing="0" w:after="0" w:afterAutospacing="0"/>
        <w:jc w:val="both"/>
      </w:pPr>
    </w:p>
    <w:p w14:paraId="4AD59ED7">
      <w:pPr>
        <w:pStyle w:val="9"/>
        <w:spacing w:before="0" w:beforeAutospacing="0" w:after="0" w:afterAutospacing="0"/>
        <w:jc w:val="both"/>
      </w:pPr>
    </w:p>
    <w:p w14:paraId="7FA3EF04">
      <w:pPr>
        <w:pStyle w:val="9"/>
        <w:spacing w:before="0" w:beforeAutospacing="0" w:after="0" w:afterAutospacing="0"/>
        <w:jc w:val="both"/>
        <w:rPr>
          <w:rFonts w:eastAsia="Batang"/>
        </w:rPr>
      </w:pPr>
    </w:p>
    <w:p w14:paraId="00CA1B52">
      <w:pPr>
        <w:keepNext w:val="0"/>
        <w:keepLines w:val="0"/>
        <w:widowControl/>
        <w:suppressLineNumbers w:val="0"/>
      </w:pP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FC5F4E"/>
    <w:multiLevelType w:val="multilevel"/>
    <w:tmpl w:val="34FC5F4E"/>
    <w:lvl w:ilvl="0" w:tentative="0">
      <w:start w:val="3"/>
      <w:numFmt w:val="decimal"/>
      <w:lvlText w:val="%1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entative="0">
      <w:start w:val="3"/>
      <w:numFmt w:val="decimal"/>
      <w:lvlText w:val="%1.%2."/>
      <w:lvlJc w:val="left"/>
      <w:pPr>
        <w:ind w:left="1440" w:hanging="360"/>
      </w:pPr>
      <w:rPr>
        <w:rFonts w:hint="default" w:ascii="Times New Roman" w:hAnsi="Times New Roman" w:cs="Times New Roman"/>
      </w:rPr>
    </w:lvl>
    <w:lvl w:ilvl="2" w:tentative="0">
      <w:start w:val="0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 w:tentative="0">
      <w:start w:val="0"/>
      <w:numFmt w:val="bullet"/>
      <w:lvlText w:val="•"/>
      <w:lvlJc w:val="left"/>
      <w:pPr>
        <w:ind w:left="2880" w:hanging="360"/>
      </w:pPr>
      <w:rPr>
        <w:rFonts w:hint="default" w:ascii="Times New Roman" w:hAnsi="Times New Roman" w:cs="Times New Roman"/>
      </w:rPr>
    </w:lvl>
    <w:lvl w:ilvl="4" w:tentative="0">
      <w:start w:val="0"/>
      <w:numFmt w:val="bullet"/>
      <w:lvlText w:val="•"/>
      <w:lvlJc w:val="left"/>
      <w:pPr>
        <w:ind w:left="3600" w:hanging="360"/>
      </w:pPr>
      <w:rPr>
        <w:rFonts w:hint="default" w:ascii="Times New Roman" w:hAnsi="Times New Roman" w:cs="Times New Roman"/>
      </w:rPr>
    </w:lvl>
    <w:lvl w:ilvl="5" w:tentative="0">
      <w:start w:val="0"/>
      <w:numFmt w:val="bullet"/>
      <w:lvlText w:val="•"/>
      <w:lvlJc w:val="left"/>
      <w:pPr>
        <w:ind w:left="4320" w:hanging="360"/>
      </w:pPr>
      <w:rPr>
        <w:rFonts w:hint="default" w:ascii="Times New Roman" w:hAnsi="Times New Roman" w:cs="Times New Roman"/>
      </w:rPr>
    </w:lvl>
    <w:lvl w:ilvl="6" w:tentative="0">
      <w:start w:val="0"/>
      <w:numFmt w:val="bullet"/>
      <w:lvlText w:val="•"/>
      <w:lvlJc w:val="left"/>
      <w:pPr>
        <w:ind w:left="5040" w:hanging="360"/>
      </w:pPr>
      <w:rPr>
        <w:rFonts w:hint="default" w:ascii="Times New Roman" w:hAnsi="Times New Roman" w:cs="Times New Roman"/>
      </w:rPr>
    </w:lvl>
    <w:lvl w:ilvl="7" w:tentative="0">
      <w:start w:val="0"/>
      <w:numFmt w:val="bullet"/>
      <w:lvlText w:val="•"/>
      <w:lvlJc w:val="left"/>
      <w:pPr>
        <w:ind w:left="5760" w:hanging="360"/>
      </w:pPr>
      <w:rPr>
        <w:rFonts w:hint="default" w:ascii="Times New Roman" w:hAnsi="Times New Roman" w:cs="Times New Roman"/>
      </w:rPr>
    </w:lvl>
    <w:lvl w:ilvl="8" w:tentative="0">
      <w:start w:val="0"/>
      <w:numFmt w:val="bullet"/>
      <w:lvlText w:val="•"/>
      <w:lvlJc w:val="left"/>
      <w:pPr>
        <w:ind w:left="6480" w:hanging="360"/>
      </w:pPr>
      <w:rPr>
        <w:rFonts w:hint="default" w:ascii="Times New Roman" w:hAnsi="Times New Roman" w:cs="Times New Roman"/>
      </w:rPr>
    </w:lvl>
  </w:abstractNum>
  <w:abstractNum w:abstractNumId="1">
    <w:nsid w:val="538E3FE3"/>
    <w:multiLevelType w:val="multilevel"/>
    <w:tmpl w:val="538E3FE3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</w:rPr>
    </w:lvl>
    <w:lvl w:ilvl="2" w:tentative="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 w:tentative="0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 w:tentative="0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 w:tentative="0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 w:tentative="0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 w:tentative="0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5B4D5783"/>
    <w:multiLevelType w:val="multilevel"/>
    <w:tmpl w:val="5B4D5783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bCs/>
      </w:rPr>
    </w:lvl>
    <w:lvl w:ilvl="1" w:tentative="0">
      <w:start w:val="1"/>
      <w:numFmt w:val="decimal"/>
      <w:lvlText w:val="%1.%2."/>
      <w:lvlJc w:val="left"/>
      <w:pPr>
        <w:ind w:left="1440" w:hanging="360"/>
      </w:pPr>
      <w:rPr>
        <w:rFonts w:hint="default" w:ascii="Times New Roman" w:hAnsi="Times New Roman" w:cs="Times New Roman"/>
      </w:rPr>
    </w:lvl>
    <w:lvl w:ilvl="2" w:tentative="0">
      <w:start w:val="0"/>
      <w:numFmt w:val="bullet"/>
      <w:lvlText w:val="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0"/>
      <w:numFmt w:val="bullet"/>
      <w:lvlText w:val="•"/>
      <w:lvlJc w:val="left"/>
      <w:pPr>
        <w:ind w:left="2880" w:hanging="360"/>
      </w:pPr>
      <w:rPr>
        <w:rFonts w:hint="default" w:ascii="Times New Roman" w:hAnsi="Times New Roman" w:cs="Times New Roman"/>
      </w:rPr>
    </w:lvl>
    <w:lvl w:ilvl="4" w:tentative="0">
      <w:start w:val="0"/>
      <w:numFmt w:val="bullet"/>
      <w:lvlText w:val="•"/>
      <w:lvlJc w:val="left"/>
      <w:pPr>
        <w:ind w:left="3600" w:hanging="360"/>
      </w:pPr>
      <w:rPr>
        <w:rFonts w:hint="default" w:ascii="Times New Roman" w:hAnsi="Times New Roman" w:cs="Times New Roman"/>
      </w:rPr>
    </w:lvl>
    <w:lvl w:ilvl="5" w:tentative="0">
      <w:start w:val="0"/>
      <w:numFmt w:val="bullet"/>
      <w:lvlText w:val="•"/>
      <w:lvlJc w:val="left"/>
      <w:pPr>
        <w:ind w:left="4320" w:hanging="360"/>
      </w:pPr>
      <w:rPr>
        <w:rFonts w:hint="default" w:ascii="Times New Roman" w:hAnsi="Times New Roman" w:cs="Times New Roman"/>
      </w:rPr>
    </w:lvl>
    <w:lvl w:ilvl="6" w:tentative="0">
      <w:start w:val="0"/>
      <w:numFmt w:val="bullet"/>
      <w:lvlText w:val="•"/>
      <w:lvlJc w:val="left"/>
      <w:pPr>
        <w:ind w:left="5040" w:hanging="360"/>
      </w:pPr>
      <w:rPr>
        <w:rFonts w:hint="default" w:ascii="Times New Roman" w:hAnsi="Times New Roman" w:cs="Times New Roman"/>
      </w:rPr>
    </w:lvl>
    <w:lvl w:ilvl="7" w:tentative="0">
      <w:start w:val="0"/>
      <w:numFmt w:val="bullet"/>
      <w:lvlText w:val="•"/>
      <w:lvlJc w:val="left"/>
      <w:pPr>
        <w:ind w:left="5760" w:hanging="360"/>
      </w:pPr>
      <w:rPr>
        <w:rFonts w:hint="default" w:ascii="Times New Roman" w:hAnsi="Times New Roman" w:cs="Times New Roman"/>
      </w:rPr>
    </w:lvl>
    <w:lvl w:ilvl="8" w:tentative="0">
      <w:start w:val="0"/>
      <w:numFmt w:val="bullet"/>
      <w:lvlText w:val="•"/>
      <w:lvlJc w:val="left"/>
      <w:pPr>
        <w:ind w:left="6480" w:hanging="360"/>
      </w:pPr>
      <w:rPr>
        <w:rFonts w:hint="default" w:ascii="Times New Roman" w:hAnsi="Times New Roman"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</w:num>
  <w:num w:numId="3">
    <w:abstractNumId w:val="0"/>
    <w:lvlOverride w:ilvl="0">
      <w:startOverride w:val="3"/>
    </w:lvlOverride>
    <w:lvlOverride w:ilvl="1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7C0"/>
    <w:rsid w:val="000C7CAD"/>
    <w:rsid w:val="001461B9"/>
    <w:rsid w:val="001A0FED"/>
    <w:rsid w:val="002B0C79"/>
    <w:rsid w:val="002F77C0"/>
    <w:rsid w:val="003228CF"/>
    <w:rsid w:val="003626C4"/>
    <w:rsid w:val="00390824"/>
    <w:rsid w:val="00454A0D"/>
    <w:rsid w:val="005B2E8C"/>
    <w:rsid w:val="006E152D"/>
    <w:rsid w:val="007B0F1C"/>
    <w:rsid w:val="00841EE2"/>
    <w:rsid w:val="0084581E"/>
    <w:rsid w:val="008A5B8C"/>
    <w:rsid w:val="00AB3415"/>
    <w:rsid w:val="00BC7681"/>
    <w:rsid w:val="00C26D46"/>
    <w:rsid w:val="00C62D52"/>
    <w:rsid w:val="00D66AB2"/>
    <w:rsid w:val="00D948BB"/>
    <w:rsid w:val="14C329C1"/>
    <w:rsid w:val="16780AF9"/>
    <w:rsid w:val="30784B00"/>
    <w:rsid w:val="34C12FE4"/>
    <w:rsid w:val="47DE3180"/>
    <w:rsid w:val="486A65D3"/>
    <w:rsid w:val="6B6D7289"/>
    <w:rsid w:val="76D7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qFormat="1" w:unhideWhenUsed="0" w:uiPriority="0" w:semiHidden="0" w:name="No Spacing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3"/>
    <w:qFormat/>
    <w:uiPriority w:val="99"/>
    <w:pPr>
      <w:widowControl w:val="0"/>
      <w:autoSpaceDE w:val="0"/>
      <w:autoSpaceDN w:val="0"/>
      <w:spacing w:before="100" w:beforeAutospacing="1" w:after="100" w:afterAutospacing="1"/>
      <w:jc w:val="center"/>
      <w:outlineLvl w:val="0"/>
    </w:pPr>
    <w:rPr>
      <w:b/>
      <w:bCs/>
    </w:rPr>
  </w:style>
  <w:style w:type="paragraph" w:styleId="3">
    <w:name w:val="heading 2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4"/>
    <w:qFormat/>
    <w:uiPriority w:val="22"/>
    <w:rPr>
      <w:b/>
      <w:bCs/>
    </w:rPr>
  </w:style>
  <w:style w:type="paragraph" w:styleId="7">
    <w:name w:val="Body Text"/>
    <w:basedOn w:val="1"/>
    <w:qFormat/>
    <w:uiPriority w:val="1"/>
    <w:rPr>
      <w:lang w:eastAsia="en-US"/>
    </w:rPr>
  </w:style>
  <w:style w:type="paragraph" w:styleId="8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rFonts w:eastAsia="SimSun"/>
    </w:rPr>
  </w:style>
  <w:style w:type="paragraph" w:customStyle="1" w:styleId="9">
    <w:name w:val="formattext"/>
    <w:basedOn w:val="1"/>
    <w:qFormat/>
    <w:uiPriority w:val="0"/>
    <w:pPr>
      <w:spacing w:before="100" w:beforeAutospacing="1" w:after="100" w:afterAutospacing="1"/>
    </w:pPr>
  </w:style>
  <w:style w:type="paragraph" w:customStyle="1" w:styleId="10">
    <w:name w:val="headertext"/>
    <w:basedOn w:val="1"/>
    <w:qFormat/>
    <w:uiPriority w:val="0"/>
    <w:pPr>
      <w:spacing w:before="100" w:beforeAutospacing="1" w:after="100" w:afterAutospacing="1"/>
    </w:pPr>
  </w:style>
  <w:style w:type="paragraph" w:styleId="11">
    <w:name w:val="No Spacing"/>
    <w:qFormat/>
    <w:uiPriority w:val="0"/>
    <w:pPr>
      <w:suppressAutoHyphens/>
    </w:pPr>
    <w:rPr>
      <w:rFonts w:ascii="Calibri" w:hAnsi="Calibri" w:eastAsia="Arial" w:cs="Calibri"/>
      <w:sz w:val="22"/>
      <w:szCs w:val="22"/>
      <w:lang w:val="ru-RU" w:eastAsia="ar-SA" w:bidi="ar-SA"/>
    </w:rPr>
  </w:style>
  <w:style w:type="paragraph" w:customStyle="1" w:styleId="12">
    <w:name w:val="Table Paragraph"/>
    <w:basedOn w:val="1"/>
    <w:qFormat/>
    <w:uiPriority w:val="0"/>
    <w:rPr>
      <w:lang w:eastAsia="en-US"/>
    </w:rPr>
  </w:style>
  <w:style w:type="character" w:customStyle="1" w:styleId="13">
    <w:name w:val="Заголовок 1 Знак"/>
    <w:basedOn w:val="4"/>
    <w:link w:val="2"/>
    <w:uiPriority w:val="99"/>
    <w:rPr>
      <w:rFonts w:ascii="Times New Roman" w:hAnsi="Times New Roman" w:eastAsia="Times New Roman" w:cs="Times New Roman"/>
      <w:b/>
      <w:bCs/>
      <w:sz w:val="24"/>
      <w:szCs w:val="24"/>
    </w:rPr>
  </w:style>
  <w:style w:type="paragraph" w:customStyle="1" w:styleId="14">
    <w:name w:val="Normal"/>
    <w:uiPriority w:val="0"/>
    <w:pPr>
      <w:jc w:val="both"/>
    </w:pPr>
    <w:rPr>
      <w:rFonts w:ascii="Calibri" w:hAnsi="Calibri" w:eastAsia="SimSun" w:cs="Calibri"/>
      <w:sz w:val="24"/>
      <w:szCs w:val="24"/>
      <w:lang w:val="ru-RU" w:eastAsia="ru-RU" w:bidi="ar-SA"/>
    </w:rPr>
  </w:style>
  <w:style w:type="character" w:customStyle="1" w:styleId="15">
    <w:name w:val="15"/>
    <w:basedOn w:val="4"/>
    <w:uiPriority w:val="0"/>
    <w:rPr>
      <w:rFonts w:hint="default" w:ascii="Times New Roman" w:hAnsi="Times New Roman" w:cs="Times New Roman"/>
      <w:b/>
      <w:bCs/>
    </w:rPr>
  </w:style>
  <w:style w:type="paragraph" w:customStyle="1" w:styleId="16">
    <w:name w:val="List Paragraph"/>
    <w:basedOn w:val="1"/>
    <w:qFormat/>
    <w:uiPriority w:val="0"/>
    <w:pPr>
      <w:widowControl w:val="0"/>
      <w:autoSpaceDE w:val="0"/>
      <w:autoSpaceDN w:val="0"/>
      <w:spacing w:before="100" w:beforeAutospacing="1" w:after="100" w:afterAutospacing="1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738CD-EA40-4B95-A879-043F938895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3</Pages>
  <Words>1079</Words>
  <Characters>6156</Characters>
  <Lines>51</Lines>
  <Paragraphs>14</Paragraphs>
  <TotalTime>195</TotalTime>
  <ScaleCrop>false</ScaleCrop>
  <LinksUpToDate>false</LinksUpToDate>
  <CharactersWithSpaces>7221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2018-04-27T08:03:00Z</dcterms:created>
  <dc:creator>DRO-06-02</dc:creator>
  <cp:lastModifiedBy>Admin</cp:lastModifiedBy>
  <dcterms:modified xsi:type="dcterms:W3CDTF">2025-09-01T09:49:25Z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AFD8A22562734695B78963F332A943AA_13</vt:lpwstr>
  </property>
</Properties>
</file>